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822D16" w:rsidTr="00822D16">
        <w:tc>
          <w:tcPr>
            <w:tcW w:w="2651" w:type="dxa"/>
          </w:tcPr>
          <w:p w:rsidR="00822D16" w:rsidRDefault="00822D16" w:rsidP="008A1503">
            <w:pPr>
              <w:pStyle w:val="HTML-wstpniesformatowany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F7523D" wp14:editId="631AA3BB">
                  <wp:extent cx="835531" cy="900000"/>
                  <wp:effectExtent l="0" t="0" r="317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IGiPZ_3C_bloc_B_e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53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822D16" w:rsidRDefault="00822D16" w:rsidP="008A1503">
            <w:pPr>
              <w:pStyle w:val="HTML-wstpniesformatowany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083845" wp14:editId="266361CB">
                  <wp:extent cx="927817" cy="756000"/>
                  <wp:effectExtent l="0" t="0" r="5715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817" cy="75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822D16" w:rsidRDefault="00822D16" w:rsidP="008A1503">
            <w:pPr>
              <w:pStyle w:val="HTML-wstpniesformatowany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DAB8176" wp14:editId="4792681B">
                  <wp:extent cx="892066" cy="833371"/>
                  <wp:effectExtent l="0" t="0" r="3810" b="5080"/>
                  <wp:docPr id="1" name="Obraz 1" descr="Institute of Meteorology and Water Management - National Research Instit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itute of Meteorology and Water Management - National Research Instit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279" cy="83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822D16" w:rsidRDefault="00822D16" w:rsidP="008A1503">
            <w:pPr>
              <w:pStyle w:val="HTML-wstpniesformatowany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B09E49" wp14:editId="50B5457D">
                  <wp:extent cx="797044" cy="864000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_PODSTAWOWY_ANG_OKRA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44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42E" w:rsidRDefault="002B142E" w:rsidP="008A150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1503" w:rsidRPr="000455EF" w:rsidRDefault="008A1503" w:rsidP="008A150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pacing w:val="10"/>
          <w:sz w:val="24"/>
          <w:szCs w:val="24"/>
          <w:lang w:val="en-GB"/>
        </w:rPr>
      </w:pPr>
      <w:r w:rsidRPr="000455EF">
        <w:rPr>
          <w:rFonts w:ascii="Times New Roman" w:hAnsi="Times New Roman" w:cs="Times New Roman"/>
          <w:spacing w:val="10"/>
          <w:sz w:val="24"/>
          <w:szCs w:val="24"/>
          <w:lang w:val="en-GB"/>
        </w:rPr>
        <w:t>International Conference</w:t>
      </w:r>
    </w:p>
    <w:p w:rsidR="000455EF" w:rsidRDefault="008340A3" w:rsidP="008A150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</w:pPr>
      <w:r w:rsidRPr="000455EF"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  <w:t>UTCI</w:t>
      </w:r>
      <w:r w:rsidR="00B65072" w:rsidRPr="000455EF"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  <w:t xml:space="preserve"> - </w:t>
      </w:r>
      <w:r w:rsidR="008A1503" w:rsidRPr="000455EF"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  <w:t>assessment measure in human bioclimatology</w:t>
      </w:r>
      <w:r w:rsidR="00B65072" w:rsidRPr="000455EF"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  <w:t xml:space="preserve"> </w:t>
      </w:r>
      <w:r w:rsidR="000455EF"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  <w:t>–</w:t>
      </w:r>
      <w:r w:rsidR="00B65072" w:rsidRPr="000455EF"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  <w:t xml:space="preserve"> </w:t>
      </w:r>
    </w:p>
    <w:p w:rsidR="008A1503" w:rsidRDefault="00B65072" w:rsidP="008A150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</w:pPr>
      <w:r w:rsidRPr="000455EF"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  <w:t>10 years of application</w:t>
      </w:r>
    </w:p>
    <w:p w:rsidR="00CB5533" w:rsidRPr="00B83E96" w:rsidRDefault="00CB5533" w:rsidP="008A150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caps/>
          <w:spacing w:val="10"/>
          <w:sz w:val="24"/>
          <w:szCs w:val="24"/>
          <w:lang w:val="en-GB"/>
        </w:rPr>
      </w:pPr>
      <w:r w:rsidRPr="00B83E96"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  <w:t xml:space="preserve">and </w:t>
      </w:r>
    </w:p>
    <w:p w:rsidR="00CB5533" w:rsidRPr="00B83E96" w:rsidRDefault="00CB5533" w:rsidP="00CB5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sz w:val="24"/>
          <w:szCs w:val="24"/>
          <w:lang w:val="en-GB" w:eastAsia="pl-PL"/>
        </w:rPr>
      </w:pPr>
      <w:r w:rsidRPr="00B83E96">
        <w:rPr>
          <w:rFonts w:ascii="Times New Roman" w:eastAsia="Times New Roman" w:hAnsi="Times New Roman" w:cs="Times New Roman"/>
          <w:b/>
          <w:caps/>
          <w:spacing w:val="10"/>
          <w:sz w:val="24"/>
          <w:szCs w:val="24"/>
          <w:lang w:val="en-GB" w:eastAsia="pl-PL"/>
        </w:rPr>
        <w:t>1</w:t>
      </w:r>
      <w:r w:rsidRPr="00B83E96">
        <w:rPr>
          <w:rFonts w:ascii="Times New Roman" w:eastAsia="Times New Roman" w:hAnsi="Times New Roman" w:cs="Times New Roman"/>
          <w:b/>
          <w:caps/>
          <w:spacing w:val="10"/>
          <w:sz w:val="24"/>
          <w:szCs w:val="24"/>
          <w:vertAlign w:val="superscript"/>
          <w:lang w:val="en-GB" w:eastAsia="pl-PL"/>
        </w:rPr>
        <w:t>st</w:t>
      </w:r>
      <w:r w:rsidRPr="00B83E96">
        <w:rPr>
          <w:rFonts w:ascii="Times New Roman" w:eastAsia="Times New Roman" w:hAnsi="Times New Roman" w:cs="Times New Roman"/>
          <w:b/>
          <w:caps/>
          <w:spacing w:val="10"/>
          <w:sz w:val="24"/>
          <w:szCs w:val="24"/>
          <w:lang w:val="en-GB" w:eastAsia="pl-PL"/>
        </w:rPr>
        <w:t xml:space="preserve"> European Biometeorologist Regional Meeting</w:t>
      </w:r>
    </w:p>
    <w:p w:rsidR="008A1503" w:rsidRPr="008A1503" w:rsidRDefault="008A1503" w:rsidP="008A150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A1503" w:rsidRPr="000455EF" w:rsidRDefault="008A1503" w:rsidP="008A1503">
      <w:pPr>
        <w:pStyle w:val="HTML-wstpniesformatowany"/>
        <w:spacing w:line="360" w:lineRule="auto"/>
        <w:jc w:val="center"/>
        <w:rPr>
          <w:rFonts w:ascii="Times New Roman" w:hAnsi="Times New Roman" w:cs="Times New Roman"/>
          <w:spacing w:val="10"/>
          <w:sz w:val="24"/>
          <w:szCs w:val="24"/>
          <w:lang w:val="en-GB"/>
        </w:rPr>
      </w:pPr>
      <w:r w:rsidRPr="000455EF">
        <w:rPr>
          <w:rFonts w:ascii="Times New Roman" w:hAnsi="Times New Roman" w:cs="Times New Roman"/>
          <w:spacing w:val="10"/>
          <w:sz w:val="24"/>
          <w:szCs w:val="24"/>
          <w:lang w:val="en-GB"/>
        </w:rPr>
        <w:t>1</w:t>
      </w:r>
      <w:r w:rsidRPr="000455EF">
        <w:rPr>
          <w:rFonts w:ascii="Times New Roman" w:hAnsi="Times New Roman" w:cs="Times New Roman"/>
          <w:spacing w:val="10"/>
          <w:sz w:val="24"/>
          <w:szCs w:val="24"/>
          <w:vertAlign w:val="superscript"/>
          <w:lang w:val="en-GB"/>
        </w:rPr>
        <w:t>st</w:t>
      </w:r>
      <w:r w:rsidRPr="000455EF">
        <w:rPr>
          <w:rFonts w:ascii="Times New Roman" w:hAnsi="Times New Roman" w:cs="Times New Roman"/>
          <w:spacing w:val="10"/>
          <w:sz w:val="24"/>
          <w:szCs w:val="24"/>
          <w:lang w:val="en-GB"/>
        </w:rPr>
        <w:t xml:space="preserve"> Announcement</w:t>
      </w:r>
    </w:p>
    <w:p w:rsidR="008A1503" w:rsidRPr="00807230" w:rsidRDefault="008A1503" w:rsidP="008A1503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A1503" w:rsidRDefault="00B65072" w:rsidP="00B83E96">
      <w:pPr>
        <w:pStyle w:val="HTML-wstpniesformatowany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A1503">
        <w:rPr>
          <w:rFonts w:ascii="Times New Roman" w:hAnsi="Times New Roman" w:cs="Times New Roman"/>
          <w:sz w:val="24"/>
          <w:szCs w:val="24"/>
          <w:lang w:val="en-GB"/>
        </w:rPr>
        <w:t xml:space="preserve">In 1999 </w:t>
      </w:r>
      <w:r w:rsidR="008A1503" w:rsidRPr="008A1503">
        <w:rPr>
          <w:rFonts w:ascii="Times New Roman" w:hAnsi="Times New Roman" w:cs="Times New Roman"/>
          <w:sz w:val="24"/>
          <w:szCs w:val="24"/>
          <w:lang w:val="en-GB"/>
        </w:rPr>
        <w:t xml:space="preserve">at the ISB Congress in Sydney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A1503" w:rsidRPr="008A1503">
        <w:rPr>
          <w:rFonts w:ascii="Times New Roman" w:hAnsi="Times New Roman" w:cs="Times New Roman"/>
          <w:sz w:val="24"/>
          <w:szCs w:val="24"/>
          <w:lang w:val="en-GB"/>
        </w:rPr>
        <w:t>Commission for developing the Universal Thermal Climate Index UTCI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was established. In 2009 special COST Action 730</w:t>
      </w:r>
      <w:r w:rsidR="008A1503" w:rsidRPr="008A1503">
        <w:rPr>
          <w:rFonts w:ascii="Times New Roman" w:hAnsi="Times New Roman" w:cs="Times New Roman"/>
          <w:sz w:val="24"/>
          <w:szCs w:val="24"/>
          <w:lang w:val="en-GB"/>
        </w:rPr>
        <w:t xml:space="preserve"> „Towards a universal thermal climate index UTCI for assessing the thermal environment of the human being” has successfully </w:t>
      </w:r>
      <w:r>
        <w:rPr>
          <w:rFonts w:ascii="Times New Roman" w:hAnsi="Times New Roman" w:cs="Times New Roman"/>
          <w:sz w:val="24"/>
          <w:szCs w:val="24"/>
          <w:lang w:val="en-GB"/>
        </w:rPr>
        <w:t>completed</w:t>
      </w:r>
      <w:r w:rsidR="008A1503" w:rsidRPr="008A1503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 work </w:t>
      </w:r>
      <w:r w:rsidR="008A1503" w:rsidRPr="008A1503">
        <w:rPr>
          <w:rFonts w:ascii="Times New Roman" w:hAnsi="Times New Roman" w:cs="Times New Roman"/>
          <w:sz w:val="24"/>
          <w:szCs w:val="24"/>
          <w:lang w:val="en-GB"/>
        </w:rPr>
        <w:t xml:space="preserve">proposing UTCI as a new tool in biometeorological and bioclimatic research. The last </w:t>
      </w:r>
      <w:r w:rsidR="008A1503">
        <w:rPr>
          <w:rFonts w:ascii="Times New Roman" w:hAnsi="Times New Roman" w:cs="Times New Roman"/>
          <w:sz w:val="24"/>
          <w:szCs w:val="24"/>
          <w:lang w:val="en-GB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years </w:t>
      </w:r>
      <w:r w:rsidR="008A1503" w:rsidRPr="008A1503">
        <w:rPr>
          <w:rFonts w:ascii="Times New Roman" w:hAnsi="Times New Roman" w:cs="Times New Roman"/>
          <w:sz w:val="24"/>
          <w:szCs w:val="24"/>
          <w:lang w:val="en-GB"/>
        </w:rPr>
        <w:t xml:space="preserve">brought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widespread </w:t>
      </w:r>
      <w:r w:rsidR="008A1503" w:rsidRPr="008A1503">
        <w:rPr>
          <w:rFonts w:ascii="Times New Roman" w:hAnsi="Times New Roman" w:cs="Times New Roman"/>
          <w:sz w:val="24"/>
          <w:szCs w:val="24"/>
          <w:lang w:val="en-GB"/>
        </w:rPr>
        <w:t xml:space="preserve">use of UTCI in many research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practical </w:t>
      </w:r>
      <w:r w:rsidR="008A1503" w:rsidRPr="008A1503">
        <w:rPr>
          <w:rFonts w:ascii="Times New Roman" w:hAnsi="Times New Roman" w:cs="Times New Roman"/>
          <w:sz w:val="24"/>
          <w:szCs w:val="24"/>
          <w:lang w:val="en-GB"/>
        </w:rPr>
        <w:t>application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fields related to the </w:t>
      </w:r>
      <w:r w:rsidRPr="008A1503">
        <w:rPr>
          <w:rFonts w:ascii="Times New Roman" w:hAnsi="Times New Roman" w:cs="Times New Roman"/>
          <w:sz w:val="24"/>
          <w:szCs w:val="24"/>
          <w:lang w:val="en-GB"/>
        </w:rPr>
        <w:t>thermal environment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people. </w:t>
      </w:r>
    </w:p>
    <w:p w:rsidR="009D2DC6" w:rsidRDefault="009D2DC6" w:rsidP="00B83E96">
      <w:pPr>
        <w:pStyle w:val="HTML-wstpniesformatowany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 xml:space="preserve">During </w:t>
      </w:r>
      <w:r w:rsidR="00B83E96" w:rsidRPr="00B83E96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B83E96" w:rsidRPr="00B83E9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="00B83E96" w:rsidRPr="00B83E96">
        <w:rPr>
          <w:rFonts w:ascii="Times New Roman" w:hAnsi="Times New Roman" w:cs="Times New Roman"/>
          <w:sz w:val="24"/>
          <w:szCs w:val="24"/>
          <w:lang w:val="en-GB"/>
        </w:rPr>
        <w:t xml:space="preserve"> European </w:t>
      </w:r>
      <w:proofErr w:type="spellStart"/>
      <w:r w:rsidR="00B83E96" w:rsidRPr="00B83E96">
        <w:rPr>
          <w:rFonts w:ascii="Times New Roman" w:hAnsi="Times New Roman" w:cs="Times New Roman"/>
          <w:sz w:val="24"/>
          <w:szCs w:val="24"/>
          <w:lang w:val="en-GB"/>
        </w:rPr>
        <w:t>Biometeorologist</w:t>
      </w:r>
      <w:proofErr w:type="spellEnd"/>
      <w:r w:rsidR="00B83E96" w:rsidRPr="00B83E96">
        <w:rPr>
          <w:rFonts w:ascii="Times New Roman" w:hAnsi="Times New Roman" w:cs="Times New Roman"/>
          <w:sz w:val="24"/>
          <w:szCs w:val="24"/>
          <w:lang w:val="en-GB"/>
        </w:rPr>
        <w:t xml:space="preserve"> Regional Meeting</w:t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 xml:space="preserve"> the prog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ress in all branches of biometeorological research (human, animal,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plant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 xml:space="preserve"> would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 discussed regionally as the background to create international research networks </w:t>
      </w:r>
      <w:r w:rsidR="003926A3">
        <w:rPr>
          <w:rFonts w:ascii="Times New Roman" w:hAnsi="Times New Roman" w:cs="Times New Roman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study specific problems</w:t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65072" w:rsidRPr="00807230" w:rsidRDefault="00B65072" w:rsidP="00B65072">
      <w:pPr>
        <w:pStyle w:val="HTML-wstpniesformatowany"/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:rsidR="00CB5533" w:rsidRDefault="008A1503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507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The aim</w:t>
      </w:r>
      <w:r w:rsidR="00CB5533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83E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 xml:space="preserve"> the c</w:t>
      </w:r>
      <w:r w:rsidRPr="00B83E96">
        <w:rPr>
          <w:rFonts w:ascii="Times New Roman" w:hAnsi="Times New Roman" w:cs="Times New Roman"/>
          <w:sz w:val="24"/>
          <w:szCs w:val="24"/>
          <w:lang w:val="en-GB"/>
        </w:rPr>
        <w:t>onference</w:t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CB5533" w:rsidRDefault="00CB5533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gramStart"/>
      <w:r w:rsidR="008A1503" w:rsidRPr="004F1215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="008A1503" w:rsidRPr="004F1215">
        <w:rPr>
          <w:rFonts w:ascii="Times New Roman" w:hAnsi="Times New Roman" w:cs="Times New Roman"/>
          <w:sz w:val="24"/>
          <w:szCs w:val="24"/>
          <w:lang w:val="en-GB"/>
        </w:rPr>
        <w:t xml:space="preserve"> discuss current achievements in </w:t>
      </w:r>
      <w:r w:rsidR="00C3392D" w:rsidRPr="004F1215">
        <w:rPr>
          <w:rFonts w:ascii="Times New Roman" w:hAnsi="Times New Roman" w:cs="Times New Roman"/>
          <w:sz w:val="24"/>
          <w:szCs w:val="24"/>
          <w:lang w:val="en-GB"/>
        </w:rPr>
        <w:t xml:space="preserve">human </w:t>
      </w:r>
      <w:r w:rsidR="008A1503" w:rsidRPr="004F1215">
        <w:rPr>
          <w:rFonts w:ascii="Times New Roman" w:hAnsi="Times New Roman" w:cs="Times New Roman"/>
          <w:sz w:val="24"/>
          <w:szCs w:val="24"/>
          <w:lang w:val="en-GB"/>
        </w:rPr>
        <w:t>bioclimatology based on UTCI</w:t>
      </w:r>
      <w:r w:rsidR="00C3392D" w:rsidRPr="004F1215">
        <w:rPr>
          <w:rFonts w:ascii="Times New Roman" w:hAnsi="Times New Roman" w:cs="Times New Roman"/>
          <w:sz w:val="24"/>
          <w:szCs w:val="24"/>
          <w:lang w:val="en-GB"/>
        </w:rPr>
        <w:t xml:space="preserve"> and other indices</w:t>
      </w:r>
      <w:r w:rsidR="00D82D9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:rsidR="00063BDB" w:rsidRPr="00D82D9E" w:rsidRDefault="00CB5533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review the progress in biometeorological research (animal, plant etc.) in Europe</w:t>
      </w:r>
      <w:r w:rsidR="00B83E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23D7" w:rsidRDefault="008523D7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507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Organisers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523D7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523D7">
        <w:rPr>
          <w:rFonts w:ascii="Times New Roman" w:hAnsi="Times New Roman" w:cs="Times New Roman"/>
          <w:sz w:val="24"/>
          <w:szCs w:val="24"/>
          <w:lang w:val="en-GB"/>
        </w:rPr>
        <w:t>Institute of Geography and Spatial Organization, Polish Academy of Sciences,</w:t>
      </w:r>
    </w:p>
    <w:p w:rsidR="008523D7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8523D7">
        <w:rPr>
          <w:rFonts w:ascii="Times New Roman" w:hAnsi="Times New Roman" w:cs="Times New Roman"/>
          <w:sz w:val="24"/>
          <w:szCs w:val="24"/>
          <w:lang w:val="en-GB"/>
        </w:rPr>
        <w:t xml:space="preserve"> International Society of Biometeorology,</w:t>
      </w:r>
    </w:p>
    <w:p w:rsidR="002B142E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8523D7">
        <w:rPr>
          <w:rFonts w:ascii="Times New Roman" w:hAnsi="Times New Roman" w:cs="Times New Roman"/>
          <w:sz w:val="24"/>
          <w:szCs w:val="24"/>
          <w:lang w:val="en-GB"/>
        </w:rPr>
        <w:t xml:space="preserve"> Institute of Meteorology and Water Management National Research Institute</w:t>
      </w:r>
      <w:r w:rsidR="002B142E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2B142E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2B14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B142E">
        <w:rPr>
          <w:rFonts w:ascii="Times New Roman" w:hAnsi="Times New Roman" w:cs="Times New Roman"/>
          <w:sz w:val="24"/>
          <w:szCs w:val="24"/>
          <w:lang w:val="en-GB"/>
        </w:rPr>
        <w:t>University of Warsaw, Faculty of</w:t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 xml:space="preserve"> Geography and Regional Studies.</w:t>
      </w:r>
      <w:proofErr w:type="gramEnd"/>
    </w:p>
    <w:p w:rsidR="00C3392D" w:rsidRDefault="00C3392D" w:rsidP="00807230">
      <w:pPr>
        <w:spacing w:before="60"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507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Place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Conference: </w:t>
      </w:r>
      <w:r w:rsidRPr="006C1196">
        <w:rPr>
          <w:rFonts w:ascii="Times New Roman" w:hAnsi="Times New Roman" w:cs="Times New Roman"/>
          <w:b/>
          <w:sz w:val="24"/>
          <w:szCs w:val="24"/>
          <w:lang w:val="en-GB"/>
        </w:rPr>
        <w:t>Wars</w:t>
      </w:r>
      <w:r w:rsidR="00B65072" w:rsidRPr="006C1196">
        <w:rPr>
          <w:rFonts w:ascii="Times New Roman" w:hAnsi="Times New Roman" w:cs="Times New Roman"/>
          <w:b/>
          <w:sz w:val="24"/>
          <w:szCs w:val="24"/>
          <w:lang w:val="en-GB"/>
        </w:rPr>
        <w:t xml:space="preserve">aw, </w:t>
      </w:r>
      <w:r w:rsidRPr="006C1196">
        <w:rPr>
          <w:rFonts w:ascii="Times New Roman" w:hAnsi="Times New Roman" w:cs="Times New Roman"/>
          <w:b/>
          <w:sz w:val="24"/>
          <w:szCs w:val="24"/>
          <w:lang w:val="en-GB"/>
        </w:rPr>
        <w:t>Poland</w:t>
      </w:r>
    </w:p>
    <w:p w:rsidR="00B83E96" w:rsidRPr="00CB5533" w:rsidRDefault="00C3392D" w:rsidP="00B83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pl-PL"/>
        </w:rPr>
      </w:pPr>
      <w:r w:rsidRPr="00B6507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Dates</w:t>
      </w:r>
      <w:r w:rsidRPr="008340A3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 xml:space="preserve">Conference </w:t>
      </w:r>
      <w:r w:rsidR="008340A3" w:rsidRPr="006C1196">
        <w:rPr>
          <w:rFonts w:ascii="Times New Roman" w:hAnsi="Times New Roman" w:cs="Times New Roman"/>
          <w:b/>
          <w:sz w:val="24"/>
          <w:szCs w:val="24"/>
          <w:lang w:val="en-GB"/>
        </w:rPr>
        <w:t>22-</w:t>
      </w:r>
      <w:r w:rsidR="00B83E96" w:rsidRPr="006C1196">
        <w:rPr>
          <w:rFonts w:ascii="Times New Roman" w:hAnsi="Times New Roman" w:cs="Times New Roman"/>
          <w:b/>
          <w:sz w:val="24"/>
          <w:szCs w:val="24"/>
          <w:lang w:val="en-GB"/>
        </w:rPr>
        <w:t xml:space="preserve">23 </w:t>
      </w:r>
      <w:r w:rsidRPr="006C1196">
        <w:rPr>
          <w:rFonts w:ascii="Times New Roman" w:hAnsi="Times New Roman" w:cs="Times New Roman"/>
          <w:b/>
          <w:sz w:val="24"/>
          <w:szCs w:val="24"/>
          <w:lang w:val="en-GB"/>
        </w:rPr>
        <w:t>May 2019</w:t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83E96" w:rsidRPr="00B83E9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1</w:t>
      </w:r>
      <w:r w:rsidR="00B83E96" w:rsidRPr="00B83E96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pl-PL"/>
        </w:rPr>
        <w:t>st</w:t>
      </w:r>
      <w:r w:rsidR="00B83E96" w:rsidRPr="00B83E9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European </w:t>
      </w:r>
      <w:proofErr w:type="spellStart"/>
      <w:r w:rsidR="00B83E96" w:rsidRPr="00B83E9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Biometeorologist</w:t>
      </w:r>
      <w:proofErr w:type="spellEnd"/>
      <w:r w:rsidR="00B83E96" w:rsidRPr="00B83E9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Regional Meeting</w:t>
      </w:r>
      <w:r w:rsidR="00B83E9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– </w:t>
      </w:r>
      <w:r w:rsidR="00B83E96" w:rsidRPr="006C1196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24 May 2019</w:t>
      </w:r>
    </w:p>
    <w:p w:rsidR="00B65072" w:rsidRPr="008A1503" w:rsidRDefault="00B83E96" w:rsidP="00B83E96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83E96">
        <w:rPr>
          <w:rFonts w:ascii="Times New Roman" w:hAnsi="Times New Roman" w:cs="Times New Roman"/>
          <w:b/>
          <w:caps/>
          <w:sz w:val="24"/>
          <w:szCs w:val="24"/>
          <w:lang w:val="en-GB"/>
        </w:rPr>
        <w:t>Feees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340A3">
        <w:rPr>
          <w:rFonts w:ascii="Times New Roman" w:hAnsi="Times New Roman" w:cs="Times New Roman"/>
          <w:sz w:val="24"/>
          <w:szCs w:val="24"/>
          <w:lang w:val="en-GB"/>
        </w:rPr>
        <w:t xml:space="preserve">will be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given </w:t>
      </w:r>
      <w:r w:rsidR="00C712C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B6507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B65072" w:rsidRPr="00B6507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B650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5072" w:rsidRPr="008A1503">
        <w:rPr>
          <w:rFonts w:ascii="Times New Roman" w:hAnsi="Times New Roman" w:cs="Times New Roman"/>
          <w:sz w:val="24"/>
          <w:szCs w:val="24"/>
          <w:lang w:val="en-GB"/>
        </w:rPr>
        <w:t>Announcement</w:t>
      </w:r>
      <w:r>
        <w:rPr>
          <w:rFonts w:ascii="Times New Roman" w:hAnsi="Times New Roman" w:cs="Times New Roman"/>
          <w:sz w:val="24"/>
          <w:szCs w:val="24"/>
          <w:lang w:val="en-GB"/>
        </w:rPr>
        <w:t>, in November 2018</w:t>
      </w:r>
    </w:p>
    <w:p w:rsidR="00C712C7" w:rsidRPr="00B65072" w:rsidRDefault="00C712C7" w:rsidP="00807230">
      <w:pPr>
        <w:spacing w:before="60" w:after="0" w:line="36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B6507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Important dates:</w:t>
      </w:r>
    </w:p>
    <w:p w:rsidR="00C712C7" w:rsidRDefault="00CD608A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5072">
        <w:rPr>
          <w:rFonts w:ascii="Times New Roman" w:hAnsi="Times New Roman" w:cs="Times New Roman"/>
          <w:sz w:val="24"/>
          <w:szCs w:val="24"/>
          <w:lang w:val="en-GB"/>
        </w:rPr>
        <w:t>30</w:t>
      </w:r>
      <w:r w:rsidR="00C712C7">
        <w:rPr>
          <w:rFonts w:ascii="Times New Roman" w:hAnsi="Times New Roman" w:cs="Times New Roman"/>
          <w:sz w:val="24"/>
          <w:szCs w:val="24"/>
          <w:lang w:val="en-GB"/>
        </w:rPr>
        <w:t xml:space="preserve"> September 2018 – preliminary registration</w:t>
      </w:r>
    </w:p>
    <w:p w:rsidR="00C712C7" w:rsidRDefault="00CD608A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C712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5072">
        <w:rPr>
          <w:rFonts w:ascii="Times New Roman" w:hAnsi="Times New Roman" w:cs="Times New Roman"/>
          <w:sz w:val="24"/>
          <w:szCs w:val="24"/>
          <w:lang w:val="en-GB"/>
        </w:rPr>
        <w:t>15 January</w:t>
      </w:r>
      <w:r w:rsidR="00C712C7">
        <w:rPr>
          <w:rFonts w:ascii="Times New Roman" w:hAnsi="Times New Roman" w:cs="Times New Roman"/>
          <w:sz w:val="24"/>
          <w:szCs w:val="24"/>
          <w:lang w:val="en-GB"/>
        </w:rPr>
        <w:t xml:space="preserve"> 201</w:t>
      </w:r>
      <w:r w:rsidR="00B6507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C712C7">
        <w:rPr>
          <w:rFonts w:ascii="Times New Roman" w:hAnsi="Times New Roman" w:cs="Times New Roman"/>
          <w:sz w:val="24"/>
          <w:szCs w:val="24"/>
          <w:lang w:val="en-GB"/>
        </w:rPr>
        <w:t xml:space="preserve"> – final registration and abstract deadline</w:t>
      </w:r>
    </w:p>
    <w:p w:rsidR="008523D7" w:rsidRDefault="00CD608A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852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5072">
        <w:rPr>
          <w:rFonts w:ascii="Times New Roman" w:hAnsi="Times New Roman" w:cs="Times New Roman"/>
          <w:sz w:val="24"/>
          <w:szCs w:val="24"/>
          <w:lang w:val="en-GB"/>
        </w:rPr>
        <w:t>28 February</w:t>
      </w:r>
      <w:r w:rsidR="008523D7">
        <w:rPr>
          <w:rFonts w:ascii="Times New Roman" w:hAnsi="Times New Roman" w:cs="Times New Roman"/>
          <w:sz w:val="24"/>
          <w:szCs w:val="24"/>
          <w:lang w:val="en-GB"/>
        </w:rPr>
        <w:t xml:space="preserve"> 2019 – acceptance of abstracts</w:t>
      </w:r>
    </w:p>
    <w:p w:rsidR="00807230" w:rsidRDefault="00807230" w:rsidP="008A1503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</w:p>
    <w:p w:rsidR="00C3392D" w:rsidRPr="00B65072" w:rsidRDefault="00C3392D" w:rsidP="008A1503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B6507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lastRenderedPageBreak/>
        <w:t>Topics:</w:t>
      </w:r>
    </w:p>
    <w:p w:rsidR="00C3392D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3392D">
        <w:rPr>
          <w:rFonts w:ascii="Times New Roman" w:hAnsi="Times New Roman" w:cs="Times New Roman"/>
          <w:sz w:val="24"/>
          <w:szCs w:val="24"/>
          <w:lang w:val="en-GB"/>
        </w:rPr>
        <w:t>applications</w:t>
      </w:r>
      <w:proofErr w:type="gramEnd"/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of UTCI in epidemiology and health research,</w:t>
      </w:r>
    </w:p>
    <w:p w:rsidR="00C3392D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UTCI and biometeorological forecasts,</w:t>
      </w:r>
    </w:p>
    <w:p w:rsidR="00C3392D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UTCI and tourism,</w:t>
      </w:r>
    </w:p>
    <w:p w:rsidR="00C3392D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3392D">
        <w:rPr>
          <w:rFonts w:ascii="Times New Roman" w:hAnsi="Times New Roman" w:cs="Times New Roman"/>
          <w:sz w:val="24"/>
          <w:szCs w:val="24"/>
          <w:lang w:val="en-GB"/>
        </w:rPr>
        <w:t>assessments</w:t>
      </w:r>
      <w:proofErr w:type="gramEnd"/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of regional and local features of bioclimate,</w:t>
      </w:r>
    </w:p>
    <w:p w:rsidR="00C3392D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3392D">
        <w:rPr>
          <w:rFonts w:ascii="Times New Roman" w:hAnsi="Times New Roman" w:cs="Times New Roman"/>
          <w:sz w:val="24"/>
          <w:szCs w:val="24"/>
          <w:lang w:val="en-GB"/>
        </w:rPr>
        <w:t>bioclimatic</w:t>
      </w:r>
      <w:proofErr w:type="gramEnd"/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mapping,</w:t>
      </w:r>
    </w:p>
    <w:p w:rsidR="00C3392D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3392D">
        <w:rPr>
          <w:rFonts w:ascii="Times New Roman" w:hAnsi="Times New Roman" w:cs="Times New Roman"/>
          <w:sz w:val="24"/>
          <w:szCs w:val="24"/>
          <w:lang w:val="en-GB"/>
        </w:rPr>
        <w:t>urban</w:t>
      </w:r>
      <w:proofErr w:type="gramEnd"/>
      <w:r w:rsidR="00C3392D">
        <w:rPr>
          <w:rFonts w:ascii="Times New Roman" w:hAnsi="Times New Roman" w:cs="Times New Roman"/>
          <w:sz w:val="24"/>
          <w:szCs w:val="24"/>
          <w:lang w:val="en-GB"/>
        </w:rPr>
        <w:t xml:space="preserve"> bioclimate,</w:t>
      </w:r>
    </w:p>
    <w:p w:rsidR="00CB5533" w:rsidRDefault="00CB5533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progress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animal and plant biometeorology in Europe</w:t>
      </w:r>
      <w:r w:rsidR="00B83E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3392D" w:rsidRPr="00B65072" w:rsidRDefault="00C3392D" w:rsidP="00807230">
      <w:pPr>
        <w:spacing w:before="60" w:after="0" w:line="360" w:lineRule="auto"/>
        <w:rPr>
          <w:rFonts w:ascii="Times New Roman" w:hAnsi="Times New Roman" w:cs="Times New Roman"/>
          <w:b/>
          <w:smallCaps/>
          <w:sz w:val="24"/>
          <w:szCs w:val="24"/>
          <w:lang w:val="en-GB"/>
        </w:rPr>
      </w:pPr>
      <w:r w:rsidRPr="00B6507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Round table discussions:</w:t>
      </w:r>
    </w:p>
    <w:p w:rsidR="00C3392D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C3392D" w:rsidRPr="00C339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3392D" w:rsidRPr="00C3392D">
        <w:rPr>
          <w:rFonts w:ascii="Times New Roman" w:hAnsi="Times New Roman" w:cs="Times New Roman"/>
          <w:sz w:val="24"/>
          <w:szCs w:val="24"/>
          <w:lang w:val="en-GB"/>
        </w:rPr>
        <w:t>possible</w:t>
      </w:r>
      <w:proofErr w:type="gramEnd"/>
      <w:r w:rsidR="00C3392D" w:rsidRPr="00C3392D">
        <w:rPr>
          <w:rFonts w:ascii="Times New Roman" w:hAnsi="Times New Roman" w:cs="Times New Roman"/>
          <w:sz w:val="24"/>
          <w:szCs w:val="24"/>
          <w:lang w:val="en-GB"/>
        </w:rPr>
        <w:t xml:space="preserve"> improvements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3392D" w:rsidRPr="00C3392D">
        <w:rPr>
          <w:rFonts w:ascii="Times New Roman" w:hAnsi="Times New Roman" w:cs="Times New Roman"/>
          <w:sz w:val="24"/>
          <w:szCs w:val="24"/>
          <w:lang w:val="en-GB"/>
        </w:rPr>
        <w:t xml:space="preserve">UTCI </w:t>
      </w:r>
      <w:r w:rsidR="00B65072">
        <w:rPr>
          <w:rFonts w:ascii="Times New Roman" w:hAnsi="Times New Roman" w:cs="Times New Roman"/>
          <w:sz w:val="24"/>
          <w:szCs w:val="24"/>
          <w:lang w:val="en-GB"/>
        </w:rPr>
        <w:t>assessment scale,</w:t>
      </w:r>
    </w:p>
    <w:p w:rsidR="00C3392D" w:rsidRPr="00C3392D" w:rsidRDefault="00CD608A" w:rsidP="0080723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sym w:font="Symbol" w:char="F02D"/>
      </w:r>
      <w:r w:rsidR="00C3392D" w:rsidRPr="00C339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D2DC6">
        <w:rPr>
          <w:rFonts w:ascii="Times New Roman" w:hAnsi="Times New Roman" w:cs="Times New Roman"/>
          <w:sz w:val="24"/>
          <w:szCs w:val="24"/>
          <w:lang w:val="en-GB"/>
        </w:rPr>
        <w:t xml:space="preserve">European </w:t>
      </w:r>
      <w:r w:rsidR="00DF0ACE">
        <w:rPr>
          <w:rFonts w:ascii="Times New Roman" w:hAnsi="Times New Roman" w:cs="Times New Roman"/>
          <w:sz w:val="24"/>
          <w:szCs w:val="24"/>
          <w:lang w:val="en-GB"/>
        </w:rPr>
        <w:t>biometeorological</w:t>
      </w:r>
      <w:r w:rsidR="00C3392D" w:rsidRPr="00C3392D">
        <w:rPr>
          <w:rFonts w:ascii="Times New Roman" w:hAnsi="Times New Roman" w:cs="Times New Roman"/>
          <w:sz w:val="24"/>
          <w:szCs w:val="24"/>
          <w:lang w:val="en-GB"/>
        </w:rPr>
        <w:t xml:space="preserve"> research network</w:t>
      </w:r>
      <w:r w:rsidR="00DF0AC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65072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C3392D" w:rsidRDefault="008523D7" w:rsidP="00807230">
      <w:pPr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6507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 xml:space="preserve">Conference </w:t>
      </w:r>
      <w:r w:rsidR="009D2DC6" w:rsidRPr="009669B7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9D2DC6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 xml:space="preserve"> meeting </w:t>
      </w:r>
      <w:r w:rsidRPr="00B65072">
        <w:rPr>
          <w:rFonts w:ascii="Times New Roman" w:hAnsi="Times New Roman" w:cs="Times New Roman"/>
          <w:b/>
          <w:smallCaps/>
          <w:sz w:val="24"/>
          <w:szCs w:val="24"/>
          <w:lang w:val="en-GB"/>
        </w:rPr>
        <w:t>materials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608A">
        <w:rPr>
          <w:rFonts w:ascii="Times New Roman" w:hAnsi="Times New Roman" w:cs="Times New Roman"/>
          <w:sz w:val="24"/>
          <w:szCs w:val="24"/>
          <w:lang w:val="en-GB"/>
        </w:rPr>
        <w:t>will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 published in per-review scientific journals</w:t>
      </w:r>
      <w:r w:rsidR="00CD608A">
        <w:rPr>
          <w:rFonts w:ascii="Times New Roman" w:hAnsi="Times New Roman" w:cs="Times New Roman"/>
          <w:sz w:val="24"/>
          <w:szCs w:val="24"/>
          <w:lang w:val="en-GB"/>
        </w:rPr>
        <w:t xml:space="preserve"> such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as: International Journal of Biometeorology, Geographia Polonica, Miscellanea Geographica,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IMGW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Monographs.</w:t>
      </w:r>
    </w:p>
    <w:p w:rsidR="007368AA" w:rsidRDefault="007368AA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669B7" w:rsidRDefault="008340A3" w:rsidP="009669B7">
      <w:pPr>
        <w:pStyle w:val="HTML-wstpniesformatowany"/>
        <w:rPr>
          <w:rFonts w:ascii="Times New Roman" w:hAnsi="Times New Roman" w:cs="Times New Roman"/>
          <w:spacing w:val="20"/>
          <w:sz w:val="24"/>
          <w:szCs w:val="24"/>
          <w:lang w:val="en-GB"/>
        </w:rPr>
      </w:pPr>
      <w:r w:rsidRPr="000455EF">
        <w:rPr>
          <w:rFonts w:ascii="Times New Roman" w:hAnsi="Times New Roman" w:cs="Times New Roman"/>
          <w:spacing w:val="20"/>
          <w:sz w:val="24"/>
          <w:szCs w:val="24"/>
          <w:lang w:val="en-GB"/>
        </w:rPr>
        <w:t>International Conference</w:t>
      </w:r>
      <w:r w:rsidR="002B142E" w:rsidRPr="000455EF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, </w:t>
      </w:r>
      <w:r w:rsidR="00CD608A" w:rsidRPr="000455EF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Warsaw, Poland, </w:t>
      </w:r>
      <w:r w:rsidR="00CD608A" w:rsidRPr="006C1196">
        <w:rPr>
          <w:rFonts w:ascii="Times New Roman" w:hAnsi="Times New Roman" w:cs="Times New Roman"/>
          <w:b/>
          <w:spacing w:val="20"/>
          <w:sz w:val="24"/>
          <w:szCs w:val="24"/>
          <w:lang w:val="en-GB"/>
        </w:rPr>
        <w:t>22-2</w:t>
      </w:r>
      <w:r w:rsidR="009669B7" w:rsidRPr="006C1196">
        <w:rPr>
          <w:rFonts w:ascii="Times New Roman" w:hAnsi="Times New Roman" w:cs="Times New Roman"/>
          <w:b/>
          <w:spacing w:val="20"/>
          <w:sz w:val="24"/>
          <w:szCs w:val="24"/>
          <w:lang w:val="en-GB"/>
        </w:rPr>
        <w:t>3</w:t>
      </w:r>
      <w:r w:rsidR="00CD608A" w:rsidRPr="006C1196">
        <w:rPr>
          <w:rFonts w:ascii="Times New Roman" w:hAnsi="Times New Roman" w:cs="Times New Roman"/>
          <w:b/>
          <w:spacing w:val="20"/>
          <w:sz w:val="24"/>
          <w:szCs w:val="24"/>
          <w:lang w:val="en-GB"/>
        </w:rPr>
        <w:t xml:space="preserve"> May 2019</w:t>
      </w:r>
      <w:r w:rsidR="009669B7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, </w:t>
      </w:r>
    </w:p>
    <w:p w:rsidR="00CD608A" w:rsidRPr="000455EF" w:rsidRDefault="009669B7" w:rsidP="009669B7">
      <w:pPr>
        <w:pStyle w:val="HTML-wstpniesformatowany"/>
        <w:rPr>
          <w:rFonts w:ascii="Times New Roman" w:hAnsi="Times New Roman" w:cs="Times New Roman"/>
          <w:spacing w:val="20"/>
          <w:sz w:val="24"/>
          <w:szCs w:val="24"/>
          <w:lang w:val="en-GB"/>
        </w:rPr>
      </w:pPr>
      <w:r w:rsidRPr="009669B7">
        <w:rPr>
          <w:rFonts w:ascii="Times New Roman" w:hAnsi="Times New Roman" w:cs="Times New Roman"/>
          <w:spacing w:val="20"/>
          <w:sz w:val="24"/>
          <w:szCs w:val="24"/>
          <w:lang w:val="en-GB"/>
        </w:rPr>
        <w:t>1</w:t>
      </w:r>
      <w:r w:rsidRPr="009669B7">
        <w:rPr>
          <w:rFonts w:ascii="Times New Roman" w:hAnsi="Times New Roman" w:cs="Times New Roman"/>
          <w:spacing w:val="20"/>
          <w:sz w:val="24"/>
          <w:szCs w:val="24"/>
          <w:vertAlign w:val="superscript"/>
          <w:lang w:val="en-GB"/>
        </w:rPr>
        <w:t>st</w:t>
      </w:r>
      <w:r w:rsidRPr="009669B7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European </w:t>
      </w:r>
      <w:proofErr w:type="spellStart"/>
      <w:r w:rsidRPr="009669B7">
        <w:rPr>
          <w:rFonts w:ascii="Times New Roman" w:hAnsi="Times New Roman" w:cs="Times New Roman"/>
          <w:spacing w:val="20"/>
          <w:sz w:val="24"/>
          <w:szCs w:val="24"/>
          <w:lang w:val="en-GB"/>
        </w:rPr>
        <w:t>Biometeorologist</w:t>
      </w:r>
      <w:proofErr w:type="spellEnd"/>
      <w:r w:rsidRPr="009669B7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Regional Meeting</w:t>
      </w:r>
      <w:r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, </w:t>
      </w:r>
      <w:r w:rsidRPr="000455EF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Warsaw, Poland, </w:t>
      </w:r>
      <w:r w:rsidRPr="006C1196">
        <w:rPr>
          <w:rFonts w:ascii="Times New Roman" w:hAnsi="Times New Roman" w:cs="Times New Roman"/>
          <w:b/>
          <w:spacing w:val="20"/>
          <w:sz w:val="24"/>
          <w:szCs w:val="24"/>
          <w:lang w:val="en-GB"/>
        </w:rPr>
        <w:t>24 May 2019</w:t>
      </w:r>
    </w:p>
    <w:p w:rsidR="00FA5831" w:rsidRDefault="002B142E" w:rsidP="009669B7">
      <w:pPr>
        <w:pStyle w:val="HTML-wstpniesformatowany"/>
        <w:spacing w:before="240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2B142E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UTCI </w:t>
      </w:r>
      <w:r w:rsidR="00B83E96">
        <w:rPr>
          <w:rFonts w:ascii="Times New Roman" w:hAnsi="Times New Roman" w:cs="Times New Roman"/>
          <w:b/>
          <w:caps/>
          <w:sz w:val="24"/>
          <w:szCs w:val="24"/>
          <w:lang w:val="en-GB"/>
        </w:rPr>
        <w:t>–</w:t>
      </w:r>
      <w:r w:rsidRPr="002B142E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assessment measure in human bioclimatology </w:t>
      </w:r>
      <w:r w:rsidR="00B83E96">
        <w:rPr>
          <w:rFonts w:ascii="Times New Roman" w:hAnsi="Times New Roman" w:cs="Times New Roman"/>
          <w:b/>
          <w:caps/>
          <w:sz w:val="24"/>
          <w:szCs w:val="24"/>
          <w:lang w:val="en-GB"/>
        </w:rPr>
        <w:t>–</w:t>
      </w:r>
      <w:r w:rsidRPr="002B142E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10 years of applica</w:t>
      </w:r>
      <w:r w:rsidR="00FA5831" w:rsidRPr="002B142E">
        <w:rPr>
          <w:rFonts w:ascii="Times New Roman" w:hAnsi="Times New Roman" w:cs="Times New Roman"/>
          <w:b/>
          <w:caps/>
          <w:sz w:val="24"/>
          <w:szCs w:val="24"/>
          <w:lang w:val="en-GB"/>
        </w:rPr>
        <w:t>tion</w:t>
      </w:r>
    </w:p>
    <w:p w:rsidR="00FA5831" w:rsidRPr="00B83E96" w:rsidRDefault="00FA5831" w:rsidP="00B83E96">
      <w:pPr>
        <w:pStyle w:val="HTML-wstpniesformatowany"/>
        <w:spacing w:before="60" w:after="60"/>
        <w:jc w:val="center"/>
        <w:rPr>
          <w:rFonts w:ascii="Times New Roman" w:hAnsi="Times New Roman" w:cs="Times New Roman"/>
          <w:caps/>
          <w:spacing w:val="10"/>
          <w:sz w:val="24"/>
          <w:szCs w:val="24"/>
          <w:lang w:val="en-GB"/>
        </w:rPr>
      </w:pPr>
      <w:r w:rsidRPr="00B83E96">
        <w:rPr>
          <w:rFonts w:ascii="Times New Roman" w:hAnsi="Times New Roman" w:cs="Times New Roman"/>
          <w:b/>
          <w:caps/>
          <w:spacing w:val="10"/>
          <w:sz w:val="24"/>
          <w:szCs w:val="24"/>
          <w:lang w:val="en-GB"/>
        </w:rPr>
        <w:t xml:space="preserve">and </w:t>
      </w:r>
    </w:p>
    <w:p w:rsidR="00FA5831" w:rsidRPr="00CB5533" w:rsidRDefault="00FA5831" w:rsidP="00FA5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pl-PL"/>
        </w:rPr>
      </w:pPr>
      <w:r w:rsidRPr="00CB5533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pl-PL"/>
        </w:rPr>
        <w:t>1</w:t>
      </w:r>
      <w:r w:rsidRPr="00CB5533">
        <w:rPr>
          <w:rFonts w:ascii="Times New Roman" w:eastAsia="Times New Roman" w:hAnsi="Times New Roman" w:cs="Times New Roman"/>
          <w:b/>
          <w:caps/>
          <w:sz w:val="24"/>
          <w:szCs w:val="24"/>
          <w:vertAlign w:val="superscript"/>
          <w:lang w:val="en-GB" w:eastAsia="pl-PL"/>
        </w:rPr>
        <w:t>st</w:t>
      </w:r>
      <w:r w:rsidRPr="00CB5533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pl-PL"/>
        </w:rPr>
        <w:t xml:space="preserve"> European Biometeorologist Regional Meeting</w:t>
      </w:r>
    </w:p>
    <w:p w:rsidR="00CD608A" w:rsidRPr="00807230" w:rsidRDefault="00CD608A" w:rsidP="002B142E">
      <w:pPr>
        <w:pStyle w:val="HTML-wstpniesformatowany"/>
        <w:spacing w:line="360" w:lineRule="auto"/>
        <w:jc w:val="center"/>
        <w:rPr>
          <w:rFonts w:ascii="Times New Roman" w:hAnsi="Times New Roman" w:cs="Times New Roman"/>
          <w:caps/>
          <w:sz w:val="12"/>
          <w:szCs w:val="12"/>
          <w:lang w:val="en-GB"/>
        </w:rPr>
      </w:pPr>
    </w:p>
    <w:p w:rsidR="008340A3" w:rsidRPr="00EC6A86" w:rsidRDefault="008340A3" w:rsidP="008340A3">
      <w:pPr>
        <w:jc w:val="center"/>
        <w:rPr>
          <w:rFonts w:ascii="Times New Roman" w:hAnsi="Times New Roman" w:cs="Times New Roman"/>
          <w:smallCaps/>
          <w:sz w:val="26"/>
          <w:szCs w:val="26"/>
          <w:lang w:val="en-GB"/>
        </w:rPr>
      </w:pPr>
      <w:r w:rsidRPr="00EC6A86">
        <w:rPr>
          <w:rFonts w:ascii="Times New Roman" w:hAnsi="Times New Roman" w:cs="Times New Roman"/>
          <w:smallCaps/>
          <w:sz w:val="26"/>
          <w:szCs w:val="26"/>
          <w:lang w:val="en-GB"/>
        </w:rPr>
        <w:t>Preliminary registration form</w:t>
      </w:r>
    </w:p>
    <w:p w:rsidR="00EC5650" w:rsidRPr="00EC6A86" w:rsidRDefault="00C87FCB" w:rsidP="008340A3">
      <w:pPr>
        <w:jc w:val="center"/>
        <w:rPr>
          <w:rFonts w:ascii="Times New Roman" w:hAnsi="Times New Roman" w:cs="Times New Roman"/>
          <w:smallCaps/>
          <w:sz w:val="26"/>
          <w:szCs w:val="26"/>
          <w:lang w:val="en-GB"/>
        </w:rPr>
      </w:pPr>
      <w:r w:rsidRPr="00EC6A86">
        <w:rPr>
          <w:rFonts w:ascii="Times New Roman" w:hAnsi="Times New Roman" w:cs="Times New Roman"/>
          <w:smallCaps/>
          <w:sz w:val="26"/>
          <w:szCs w:val="26"/>
          <w:lang w:val="en-GB"/>
        </w:rPr>
        <w:t>www.igipz.pan.pl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622"/>
        <w:gridCol w:w="2196"/>
        <w:gridCol w:w="1012"/>
        <w:gridCol w:w="1185"/>
        <w:gridCol w:w="2197"/>
      </w:tblGrid>
      <w:tr w:rsidR="008340A3" w:rsidRPr="002B142E" w:rsidTr="009D2DC6">
        <w:trPr>
          <w:jc w:val="center"/>
        </w:trPr>
        <w:tc>
          <w:tcPr>
            <w:tcW w:w="2622" w:type="dxa"/>
          </w:tcPr>
          <w:p w:rsidR="008340A3" w:rsidRPr="009D2DC6" w:rsidRDefault="008340A3" w:rsidP="00EF49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2D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590" w:type="dxa"/>
            <w:gridSpan w:val="4"/>
          </w:tcPr>
          <w:p w:rsidR="008340A3" w:rsidRPr="002B142E" w:rsidRDefault="008340A3" w:rsidP="00EF49C6">
            <w:pPr>
              <w:rPr>
                <w:rFonts w:ascii="Times New Roman" w:hAnsi="Times New Roman" w:cs="Times New Roman"/>
              </w:rPr>
            </w:pPr>
          </w:p>
        </w:tc>
      </w:tr>
      <w:tr w:rsidR="008340A3" w:rsidRPr="002B142E" w:rsidTr="009D2DC6">
        <w:trPr>
          <w:jc w:val="center"/>
        </w:trPr>
        <w:tc>
          <w:tcPr>
            <w:tcW w:w="2622" w:type="dxa"/>
          </w:tcPr>
          <w:p w:rsidR="008340A3" w:rsidRPr="009D2DC6" w:rsidRDefault="008340A3" w:rsidP="00EF49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2D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6590" w:type="dxa"/>
            <w:gridSpan w:val="4"/>
          </w:tcPr>
          <w:p w:rsidR="008340A3" w:rsidRPr="002B142E" w:rsidRDefault="008340A3" w:rsidP="00EF49C6">
            <w:pPr>
              <w:rPr>
                <w:rFonts w:ascii="Times New Roman" w:hAnsi="Times New Roman" w:cs="Times New Roman"/>
              </w:rPr>
            </w:pPr>
          </w:p>
        </w:tc>
      </w:tr>
      <w:tr w:rsidR="008340A3" w:rsidRPr="002B142E" w:rsidTr="009D2DC6">
        <w:trPr>
          <w:jc w:val="center"/>
        </w:trPr>
        <w:tc>
          <w:tcPr>
            <w:tcW w:w="2622" w:type="dxa"/>
          </w:tcPr>
          <w:p w:rsidR="008340A3" w:rsidRPr="009D2DC6" w:rsidRDefault="008340A3" w:rsidP="00EF49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2D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90" w:type="dxa"/>
            <w:gridSpan w:val="4"/>
          </w:tcPr>
          <w:p w:rsidR="008340A3" w:rsidRPr="002B142E" w:rsidRDefault="008340A3" w:rsidP="00EF49C6">
            <w:pPr>
              <w:rPr>
                <w:rFonts w:ascii="Times New Roman" w:hAnsi="Times New Roman" w:cs="Times New Roman"/>
              </w:rPr>
            </w:pPr>
          </w:p>
          <w:p w:rsidR="008340A3" w:rsidRPr="002B142E" w:rsidRDefault="008340A3" w:rsidP="00EF49C6">
            <w:pPr>
              <w:rPr>
                <w:rFonts w:ascii="Times New Roman" w:hAnsi="Times New Roman" w:cs="Times New Roman"/>
              </w:rPr>
            </w:pPr>
          </w:p>
          <w:p w:rsidR="008340A3" w:rsidRPr="002B142E" w:rsidRDefault="008340A3" w:rsidP="00EF49C6">
            <w:pPr>
              <w:rPr>
                <w:rFonts w:ascii="Times New Roman" w:hAnsi="Times New Roman" w:cs="Times New Roman"/>
              </w:rPr>
            </w:pPr>
          </w:p>
        </w:tc>
      </w:tr>
      <w:tr w:rsidR="008340A3" w:rsidRPr="002B142E" w:rsidTr="009D2DC6">
        <w:trPr>
          <w:jc w:val="center"/>
        </w:trPr>
        <w:tc>
          <w:tcPr>
            <w:tcW w:w="2622" w:type="dxa"/>
          </w:tcPr>
          <w:p w:rsidR="008340A3" w:rsidRPr="009D2DC6" w:rsidRDefault="009D2DC6" w:rsidP="00EF49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2D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590" w:type="dxa"/>
            <w:gridSpan w:val="4"/>
          </w:tcPr>
          <w:p w:rsidR="008340A3" w:rsidRPr="002B142E" w:rsidRDefault="008340A3" w:rsidP="00EF49C6">
            <w:pPr>
              <w:rPr>
                <w:rFonts w:ascii="Times New Roman" w:hAnsi="Times New Roman" w:cs="Times New Roman"/>
              </w:rPr>
            </w:pPr>
          </w:p>
          <w:p w:rsidR="008340A3" w:rsidRPr="002B142E" w:rsidRDefault="008340A3" w:rsidP="00EF49C6">
            <w:pPr>
              <w:rPr>
                <w:rFonts w:ascii="Times New Roman" w:hAnsi="Times New Roman" w:cs="Times New Roman"/>
              </w:rPr>
            </w:pPr>
          </w:p>
        </w:tc>
      </w:tr>
      <w:tr w:rsidR="009D2DC6" w:rsidRPr="002B142E" w:rsidTr="009D2DC6">
        <w:trPr>
          <w:jc w:val="center"/>
        </w:trPr>
        <w:tc>
          <w:tcPr>
            <w:tcW w:w="2622" w:type="dxa"/>
          </w:tcPr>
          <w:p w:rsidR="009D2DC6" w:rsidRPr="009D2DC6" w:rsidRDefault="009D2DC6" w:rsidP="00EF49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2D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90" w:type="dxa"/>
            <w:gridSpan w:val="4"/>
          </w:tcPr>
          <w:p w:rsidR="009D2DC6" w:rsidRPr="002B142E" w:rsidRDefault="009D2DC6" w:rsidP="00EF49C6">
            <w:pPr>
              <w:rPr>
                <w:rFonts w:ascii="Times New Roman" w:hAnsi="Times New Roman" w:cs="Times New Roman"/>
              </w:rPr>
            </w:pPr>
          </w:p>
        </w:tc>
      </w:tr>
      <w:tr w:rsidR="009D2DC6" w:rsidRPr="009D2DC6" w:rsidTr="00FE55DE">
        <w:trPr>
          <w:jc w:val="center"/>
        </w:trPr>
        <w:tc>
          <w:tcPr>
            <w:tcW w:w="2622" w:type="dxa"/>
          </w:tcPr>
          <w:p w:rsidR="009D2DC6" w:rsidRPr="009D2DC6" w:rsidRDefault="009D2DC6" w:rsidP="00DE59B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2D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inten</w:t>
            </w:r>
            <w:r w:rsidR="00DE5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9D2D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participate in</w:t>
            </w:r>
          </w:p>
        </w:tc>
        <w:tc>
          <w:tcPr>
            <w:tcW w:w="2196" w:type="dxa"/>
          </w:tcPr>
          <w:p w:rsidR="009D2DC6" w:rsidRPr="00B83E96" w:rsidRDefault="009D2DC6" w:rsidP="009D2DC6">
            <w:pPr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B83E96">
              <w:rPr>
                <w:rFonts w:ascii="Times New Roman" w:hAnsi="Times New Roman" w:cs="Times New Roman"/>
                <w:caps/>
                <w:lang w:val="en-GB"/>
              </w:rPr>
              <w:t>Both events</w:t>
            </w:r>
          </w:p>
        </w:tc>
        <w:tc>
          <w:tcPr>
            <w:tcW w:w="2197" w:type="dxa"/>
            <w:gridSpan w:val="2"/>
          </w:tcPr>
          <w:p w:rsidR="009D2DC6" w:rsidRPr="00B83E96" w:rsidRDefault="009D2DC6" w:rsidP="009D2DC6">
            <w:pPr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B83E96">
              <w:rPr>
                <w:rFonts w:ascii="Times New Roman" w:hAnsi="Times New Roman" w:cs="Times New Roman"/>
                <w:caps/>
                <w:lang w:val="en-GB"/>
              </w:rPr>
              <w:t>Conference</w:t>
            </w:r>
          </w:p>
        </w:tc>
        <w:tc>
          <w:tcPr>
            <w:tcW w:w="2197" w:type="dxa"/>
          </w:tcPr>
          <w:p w:rsidR="009D2DC6" w:rsidRPr="00B83E96" w:rsidRDefault="009D2DC6" w:rsidP="009D2DC6">
            <w:pPr>
              <w:jc w:val="center"/>
              <w:rPr>
                <w:rFonts w:ascii="Times New Roman" w:hAnsi="Times New Roman" w:cs="Times New Roman"/>
                <w:caps/>
                <w:lang w:val="en-GB"/>
              </w:rPr>
            </w:pPr>
            <w:r w:rsidRPr="00B83E96">
              <w:rPr>
                <w:rFonts w:ascii="Times New Roman" w:hAnsi="Times New Roman" w:cs="Times New Roman"/>
                <w:caps/>
                <w:lang w:val="en-GB"/>
              </w:rPr>
              <w:t>Meeting</w:t>
            </w:r>
          </w:p>
        </w:tc>
      </w:tr>
      <w:tr w:rsidR="002B142E" w:rsidRPr="002B142E" w:rsidTr="009D2DC6">
        <w:trPr>
          <w:trHeight w:val="1028"/>
          <w:jc w:val="center"/>
        </w:trPr>
        <w:tc>
          <w:tcPr>
            <w:tcW w:w="2622" w:type="dxa"/>
            <w:vMerge w:val="restart"/>
          </w:tcPr>
          <w:p w:rsidR="002B142E" w:rsidRPr="009D2DC6" w:rsidRDefault="002B142E" w:rsidP="002B142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2D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Title of presentation </w:t>
            </w:r>
          </w:p>
        </w:tc>
        <w:tc>
          <w:tcPr>
            <w:tcW w:w="6590" w:type="dxa"/>
            <w:gridSpan w:val="4"/>
          </w:tcPr>
          <w:p w:rsidR="002B142E" w:rsidRPr="002B142E" w:rsidRDefault="002B142E" w:rsidP="00EF49C6">
            <w:pPr>
              <w:rPr>
                <w:rFonts w:ascii="Times New Roman" w:hAnsi="Times New Roman" w:cs="Times New Roman"/>
              </w:rPr>
            </w:pPr>
          </w:p>
          <w:p w:rsidR="002B142E" w:rsidRPr="002B142E" w:rsidRDefault="002B142E" w:rsidP="00EF49C6">
            <w:pPr>
              <w:rPr>
                <w:rFonts w:ascii="Times New Roman" w:hAnsi="Times New Roman" w:cs="Times New Roman"/>
              </w:rPr>
            </w:pPr>
          </w:p>
        </w:tc>
      </w:tr>
      <w:tr w:rsidR="002B142E" w:rsidRPr="002B142E" w:rsidTr="009669B7">
        <w:trPr>
          <w:trHeight w:val="510"/>
          <w:jc w:val="center"/>
        </w:trPr>
        <w:tc>
          <w:tcPr>
            <w:tcW w:w="2622" w:type="dxa"/>
            <w:vMerge/>
          </w:tcPr>
          <w:p w:rsidR="002B142E" w:rsidRPr="009D2DC6" w:rsidRDefault="002B142E" w:rsidP="002B142E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08" w:type="dxa"/>
            <w:gridSpan w:val="2"/>
            <w:vAlign w:val="center"/>
          </w:tcPr>
          <w:p w:rsidR="002B142E" w:rsidRPr="009669B7" w:rsidRDefault="002B142E" w:rsidP="009669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669B7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D6F9BD" wp14:editId="62379BA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309245" cy="280670"/>
                      <wp:effectExtent l="0" t="0" r="14605" b="2413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28067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-.85pt;margin-top:0;width:24.35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" fillcolor="white [3201]" strokecolor="black [3200]" strokeweight=".5pt"/>
                  </w:pict>
                </mc:Fallback>
              </mc:AlternateContent>
            </w:r>
            <w:r w:rsidRPr="009669B7">
              <w:rPr>
                <w:rFonts w:ascii="Times New Roman" w:hAnsi="Times New Roman" w:cs="Times New Roman"/>
                <w:caps/>
                <w:sz w:val="24"/>
                <w:szCs w:val="24"/>
              </w:rPr>
              <w:t>Oral</w:t>
            </w:r>
          </w:p>
        </w:tc>
        <w:tc>
          <w:tcPr>
            <w:tcW w:w="3382" w:type="dxa"/>
            <w:gridSpan w:val="2"/>
            <w:vAlign w:val="center"/>
          </w:tcPr>
          <w:p w:rsidR="002B142E" w:rsidRPr="009669B7" w:rsidRDefault="002B142E" w:rsidP="009669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669B7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5B4743" wp14:editId="6AC996E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29210</wp:posOffset>
                      </wp:positionV>
                      <wp:extent cx="309245" cy="273050"/>
                      <wp:effectExtent l="0" t="0" r="14605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2730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.2pt;margin-top:2.3pt;width:24.3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" fillcolor="white [3201]" strokecolor="black [3200]" strokeweight=".5pt"/>
                  </w:pict>
                </mc:Fallback>
              </mc:AlternateContent>
            </w:r>
            <w:r w:rsidRPr="009669B7">
              <w:rPr>
                <w:rFonts w:ascii="Times New Roman" w:hAnsi="Times New Roman" w:cs="Times New Roman"/>
                <w:caps/>
                <w:sz w:val="24"/>
                <w:szCs w:val="24"/>
              </w:rPr>
              <w:t>Poster</w:t>
            </w:r>
          </w:p>
        </w:tc>
      </w:tr>
      <w:tr w:rsidR="00B83E96" w:rsidRPr="00DE59B8" w:rsidTr="001D48F9">
        <w:trPr>
          <w:trHeight w:val="567"/>
          <w:jc w:val="center"/>
        </w:trPr>
        <w:tc>
          <w:tcPr>
            <w:tcW w:w="2622" w:type="dxa"/>
          </w:tcPr>
          <w:p w:rsidR="00B83E96" w:rsidRPr="009D2DC6" w:rsidRDefault="00B83E96" w:rsidP="00B83E96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Post conference Tour on 25 May (optional)</w:t>
            </w:r>
          </w:p>
        </w:tc>
        <w:tc>
          <w:tcPr>
            <w:tcW w:w="6590" w:type="dxa"/>
            <w:gridSpan w:val="4"/>
            <w:vAlign w:val="center"/>
          </w:tcPr>
          <w:p w:rsidR="00B83E96" w:rsidRPr="00B83E96" w:rsidRDefault="00B83E96" w:rsidP="002B142E">
            <w:pPr>
              <w:jc w:val="center"/>
              <w:rPr>
                <w:rFonts w:ascii="Times New Roman" w:hAnsi="Times New Roman" w:cs="Times New Roman"/>
                <w:noProof/>
                <w:lang w:val="en-US" w:eastAsia="pl-PL"/>
              </w:rPr>
            </w:pPr>
          </w:p>
        </w:tc>
      </w:tr>
    </w:tbl>
    <w:p w:rsidR="00DE59B8" w:rsidRDefault="00DE59B8" w:rsidP="00DE59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Please send the PRF to the address: </w:t>
      </w:r>
      <w:hyperlink r:id="rId9" w:history="1">
        <w:r w:rsidRPr="00E25EF5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s.slowinska@twarda.pan.pl</w:t>
        </w:r>
      </w:hyperlink>
    </w:p>
    <w:p w:rsidR="008523D7" w:rsidRPr="00DE59B8" w:rsidRDefault="008523D7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6A86" w:rsidRPr="006C1196" w:rsidRDefault="00EC6A86" w:rsidP="00EC6A86">
      <w:pPr>
        <w:pStyle w:val="Akapitzlist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6C1196">
        <w:rPr>
          <w:rFonts w:ascii="Times New Roman" w:hAnsi="Times New Roman" w:cs="Times New Roman"/>
          <w:caps/>
          <w:sz w:val="24"/>
          <w:szCs w:val="24"/>
          <w:u w:val="single"/>
        </w:rPr>
        <w:t>Zaproszenie do udziału w I Forum Biometeorologii</w:t>
      </w:r>
      <w:r w:rsidR="00A6748F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polskiej</w:t>
      </w:r>
    </w:p>
    <w:p w:rsidR="00EC6A86" w:rsidRPr="004D6709" w:rsidRDefault="00EC6A86" w:rsidP="00EC6A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C6A86" w:rsidRPr="006C1196" w:rsidRDefault="00EC6A86" w:rsidP="006C1196">
      <w:pPr>
        <w:pStyle w:val="Akapitzlist"/>
        <w:ind w:firstLine="696"/>
        <w:jc w:val="both"/>
        <w:rPr>
          <w:rFonts w:ascii="Bookman Old Style" w:hAnsi="Bookman Old Style" w:cs="Times New Roman"/>
          <w:sz w:val="24"/>
          <w:szCs w:val="24"/>
        </w:rPr>
      </w:pPr>
      <w:r w:rsidRPr="006C1196">
        <w:rPr>
          <w:rFonts w:ascii="Bookman Old Style" w:hAnsi="Bookman Old Style" w:cs="Times New Roman"/>
          <w:sz w:val="24"/>
          <w:szCs w:val="24"/>
        </w:rPr>
        <w:t xml:space="preserve">W ostatnich latach, również w Polsce, nastąpił rozwój badań dotyczących oceny wpływu czynników środowiskowych (atmosferycznych) na kondycję i zdrowie człowieka, czyli wpisujących się ściśle w zakres zainteresowań współczesnej biometeorologii człowieka. Niektóre z badań mają charakter wybitnie interdyscyplinarny; </w:t>
      </w:r>
      <w:proofErr w:type="gramStart"/>
      <w:r w:rsidRPr="006C1196">
        <w:rPr>
          <w:rFonts w:ascii="Bookman Old Style" w:hAnsi="Bookman Old Style" w:cs="Times New Roman"/>
          <w:sz w:val="24"/>
          <w:szCs w:val="24"/>
        </w:rPr>
        <w:t>łączą bowiem</w:t>
      </w:r>
      <w:proofErr w:type="gramEnd"/>
      <w:r w:rsidRPr="006C1196">
        <w:rPr>
          <w:rFonts w:ascii="Bookman Old Style" w:hAnsi="Bookman Old Style" w:cs="Times New Roman"/>
          <w:sz w:val="24"/>
          <w:szCs w:val="24"/>
        </w:rPr>
        <w:t xml:space="preserve"> nauki biologiczne, medyczne, psychologiczne czy typowo inżynieryjne z naukami geograficznymi. Wykracza to poza dotychczas przyjęty schemat umiejscowienia badań biometeorologicznych w grupie badań klimatologii stosowanej.</w:t>
      </w:r>
    </w:p>
    <w:p w:rsidR="00EC6A86" w:rsidRPr="006C1196" w:rsidRDefault="00EC6A86" w:rsidP="006C1196">
      <w:pPr>
        <w:pStyle w:val="Akapitzlist"/>
        <w:ind w:firstLine="696"/>
        <w:jc w:val="both"/>
        <w:rPr>
          <w:rFonts w:ascii="Bookman Old Style" w:hAnsi="Bookman Old Style" w:cs="Times New Roman"/>
          <w:sz w:val="24"/>
          <w:szCs w:val="24"/>
        </w:rPr>
      </w:pPr>
      <w:r w:rsidRPr="006C1196">
        <w:rPr>
          <w:rFonts w:ascii="Bookman Old Style" w:hAnsi="Bookman Old Style" w:cs="Times New Roman"/>
          <w:sz w:val="24"/>
          <w:szCs w:val="24"/>
        </w:rPr>
        <w:t>Wobec nowych kierunków badań, podejmowanych w wielu ośrodkach akademickich czy instytucjach naukowych w Polsce, wyraźnie brakuje okazji do spotkań, wymiany kontaktów i dyskusji wyników w szerszym gronie specjalistów zainteresowanych biometeorologią. Bardzo istotnym zagadnieniem pozost</w:t>
      </w:r>
      <w:r w:rsidR="006C1196">
        <w:rPr>
          <w:rFonts w:ascii="Bookman Old Style" w:hAnsi="Bookman Old Style" w:cs="Times New Roman"/>
          <w:sz w:val="24"/>
          <w:szCs w:val="24"/>
        </w:rPr>
        <w:t xml:space="preserve">aje potrzeba transferu wiedzy i </w:t>
      </w:r>
      <w:r w:rsidRPr="006C1196">
        <w:rPr>
          <w:rFonts w:ascii="Bookman Old Style" w:hAnsi="Bookman Old Style" w:cs="Times New Roman"/>
          <w:sz w:val="24"/>
          <w:szCs w:val="24"/>
        </w:rPr>
        <w:t>jej praktycznego wykorzystania w gospodarce narodowej czy w osłonie meteorologicznej kraju.</w:t>
      </w:r>
    </w:p>
    <w:p w:rsidR="00EC6A86" w:rsidRPr="006C1196" w:rsidRDefault="00EC6A86" w:rsidP="00EC6A86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  <w:r w:rsidRPr="006C1196">
        <w:rPr>
          <w:rFonts w:ascii="Bookman Old Style" w:hAnsi="Bookman Old Style" w:cs="Times New Roman"/>
          <w:sz w:val="24"/>
          <w:szCs w:val="24"/>
        </w:rPr>
        <w:t> </w:t>
      </w:r>
    </w:p>
    <w:p w:rsidR="00EC6A86" w:rsidRPr="006C1196" w:rsidRDefault="00EC6A86" w:rsidP="006C1196">
      <w:pPr>
        <w:pStyle w:val="Akapitzlist"/>
        <w:ind w:firstLine="696"/>
        <w:jc w:val="both"/>
        <w:rPr>
          <w:rFonts w:ascii="Bookman Old Style" w:hAnsi="Bookman Old Style" w:cs="Times New Roman"/>
          <w:sz w:val="24"/>
          <w:szCs w:val="24"/>
        </w:rPr>
      </w:pPr>
      <w:r w:rsidRPr="006C1196">
        <w:rPr>
          <w:rFonts w:ascii="Bookman Old Style" w:hAnsi="Bookman Old Style" w:cs="Times New Roman"/>
          <w:sz w:val="24"/>
          <w:szCs w:val="24"/>
        </w:rPr>
        <w:t xml:space="preserve">Zakład Klimatologii i </w:t>
      </w:r>
      <w:proofErr w:type="spellStart"/>
      <w:r w:rsidRPr="006C1196">
        <w:rPr>
          <w:rFonts w:ascii="Bookman Old Style" w:hAnsi="Bookman Old Style" w:cs="Times New Roman"/>
          <w:sz w:val="24"/>
          <w:szCs w:val="24"/>
        </w:rPr>
        <w:t>G</w:t>
      </w:r>
      <w:bookmarkStart w:id="0" w:name="_GoBack"/>
      <w:bookmarkEnd w:id="0"/>
      <w:r w:rsidRPr="006C1196">
        <w:rPr>
          <w:rFonts w:ascii="Bookman Old Style" w:hAnsi="Bookman Old Style" w:cs="Times New Roman"/>
          <w:sz w:val="24"/>
          <w:szCs w:val="24"/>
        </w:rPr>
        <w:t>eoekologii</w:t>
      </w:r>
      <w:proofErr w:type="spellEnd"/>
      <w:r w:rsidRPr="006C1196">
        <w:rPr>
          <w:rFonts w:ascii="Bookman Old Style" w:hAnsi="Bookman Old Style" w:cs="Times New Roman"/>
          <w:sz w:val="24"/>
          <w:szCs w:val="24"/>
        </w:rPr>
        <w:t xml:space="preserve"> IGiPZ PAN w Warszawie, Sekcja Biometeorologii IMGW-PIB i Wydział Geografii i Studiów Regionalnych UW mają przyjemność zaprosić na </w:t>
      </w:r>
      <w:r w:rsidRPr="006C1196">
        <w:rPr>
          <w:rFonts w:ascii="Bookman Old Style" w:hAnsi="Bookman Old Style" w:cs="Times New Roman"/>
          <w:b/>
          <w:sz w:val="24"/>
          <w:szCs w:val="24"/>
        </w:rPr>
        <w:t>I Forum Biometeorologii</w:t>
      </w:r>
      <w:r w:rsidR="00A6748F">
        <w:rPr>
          <w:rFonts w:ascii="Bookman Old Style" w:hAnsi="Bookman Old Style" w:cs="Times New Roman"/>
          <w:b/>
          <w:sz w:val="24"/>
          <w:szCs w:val="24"/>
        </w:rPr>
        <w:t xml:space="preserve"> Polskiej</w:t>
      </w:r>
      <w:r w:rsidRPr="006C1196">
        <w:rPr>
          <w:rFonts w:ascii="Bookman Old Style" w:hAnsi="Bookman Old Style" w:cs="Times New Roman"/>
          <w:sz w:val="24"/>
          <w:szCs w:val="24"/>
        </w:rPr>
        <w:t xml:space="preserve">, które </w:t>
      </w:r>
      <w:proofErr w:type="gramStart"/>
      <w:r w:rsidRPr="006C1196">
        <w:rPr>
          <w:rFonts w:ascii="Bookman Old Style" w:hAnsi="Bookman Old Style" w:cs="Times New Roman"/>
          <w:sz w:val="24"/>
          <w:szCs w:val="24"/>
        </w:rPr>
        <w:t>zaplanowano jako</w:t>
      </w:r>
      <w:proofErr w:type="gramEnd"/>
      <w:r w:rsidRPr="006C1196">
        <w:rPr>
          <w:rFonts w:ascii="Bookman Old Style" w:hAnsi="Bookman Old Style" w:cs="Times New Roman"/>
          <w:sz w:val="24"/>
          <w:szCs w:val="24"/>
        </w:rPr>
        <w:t xml:space="preserve"> jedno z wydarzeń towarzyszących w pierwszym dniu konferencji UTCI - ASSESSMENT MEASURE IN HUMAN BIOCLIMATOLOGY – 10 YEARS OF APPLICATION, </w:t>
      </w:r>
      <w:r w:rsidR="001D462D" w:rsidRPr="001D462D">
        <w:rPr>
          <w:rFonts w:ascii="Bookman Old Style" w:hAnsi="Bookman Old Style" w:cs="Times New Roman"/>
          <w:b/>
          <w:sz w:val="24"/>
          <w:szCs w:val="24"/>
        </w:rPr>
        <w:t xml:space="preserve">po południu </w:t>
      </w:r>
      <w:r w:rsidRPr="001D462D">
        <w:rPr>
          <w:rFonts w:ascii="Bookman Old Style" w:hAnsi="Bookman Old Style" w:cs="Times New Roman"/>
          <w:b/>
          <w:sz w:val="24"/>
          <w:szCs w:val="24"/>
        </w:rPr>
        <w:t>22 maja 2019</w:t>
      </w:r>
      <w:r w:rsidR="001D462D" w:rsidRPr="001D462D">
        <w:rPr>
          <w:rFonts w:ascii="Bookman Old Style" w:hAnsi="Bookman Old Style" w:cs="Times New Roman"/>
          <w:b/>
          <w:sz w:val="24"/>
          <w:szCs w:val="24"/>
        </w:rPr>
        <w:t xml:space="preserve"> r</w:t>
      </w:r>
      <w:r w:rsidR="001D462D">
        <w:rPr>
          <w:rFonts w:ascii="Bookman Old Style" w:hAnsi="Bookman Old Style" w:cs="Times New Roman"/>
          <w:sz w:val="24"/>
          <w:szCs w:val="24"/>
        </w:rPr>
        <w:t>.</w:t>
      </w:r>
    </w:p>
    <w:p w:rsidR="00EC6A86" w:rsidRDefault="00EC6A86" w:rsidP="006C1196">
      <w:pPr>
        <w:pStyle w:val="Akapitzlist"/>
        <w:ind w:firstLine="696"/>
        <w:jc w:val="both"/>
        <w:rPr>
          <w:rFonts w:ascii="Bookman Old Style" w:hAnsi="Bookman Old Style" w:cs="Times New Roman"/>
          <w:sz w:val="24"/>
          <w:szCs w:val="24"/>
        </w:rPr>
      </w:pPr>
      <w:r w:rsidRPr="006C1196">
        <w:rPr>
          <w:rFonts w:ascii="Bookman Old Style" w:hAnsi="Bookman Old Style" w:cs="Times New Roman"/>
          <w:sz w:val="24"/>
          <w:szCs w:val="24"/>
        </w:rPr>
        <w:t>Pragniemy</w:t>
      </w:r>
      <w:r w:rsidR="006C1196">
        <w:rPr>
          <w:rFonts w:ascii="Bookman Old Style" w:hAnsi="Bookman Old Style" w:cs="Times New Roman"/>
          <w:sz w:val="24"/>
          <w:szCs w:val="24"/>
        </w:rPr>
        <w:t>,</w:t>
      </w:r>
      <w:r w:rsidRPr="006C1196">
        <w:rPr>
          <w:rFonts w:ascii="Bookman Old Style" w:hAnsi="Bookman Old Style" w:cs="Times New Roman"/>
          <w:sz w:val="24"/>
          <w:szCs w:val="24"/>
        </w:rPr>
        <w:t xml:space="preserve"> aby tegoroczne spotkanie skupione było wokół tematyki możliwości praktycznego wykorzystania badań z zakresu biometeorologii człowieka, a tematem przewodnim forum będą</w:t>
      </w:r>
      <w:r w:rsidR="006C1196">
        <w:rPr>
          <w:rFonts w:ascii="Bookman Old Style" w:hAnsi="Bookman Old Style" w:cs="Times New Roman"/>
          <w:sz w:val="24"/>
          <w:szCs w:val="24"/>
        </w:rPr>
        <w:t>:</w:t>
      </w:r>
    </w:p>
    <w:p w:rsidR="006C1196" w:rsidRPr="006C1196" w:rsidRDefault="006C1196" w:rsidP="006C1196">
      <w:pPr>
        <w:pStyle w:val="Akapitzlist"/>
        <w:ind w:firstLine="696"/>
        <w:jc w:val="both"/>
        <w:rPr>
          <w:rFonts w:ascii="Bookman Old Style" w:hAnsi="Bookman Old Style" w:cs="Times New Roman"/>
          <w:sz w:val="12"/>
          <w:szCs w:val="12"/>
        </w:rPr>
      </w:pPr>
    </w:p>
    <w:p w:rsidR="006C1196" w:rsidRDefault="006C1196" w:rsidP="00EC6A86">
      <w:pPr>
        <w:pStyle w:val="Akapitzlist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C1196">
        <w:rPr>
          <w:rFonts w:ascii="Bookman Old Style" w:hAnsi="Bookman Old Style" w:cs="Times New Roman"/>
          <w:i/>
          <w:sz w:val="24"/>
          <w:szCs w:val="24"/>
        </w:rPr>
        <w:t>W</w:t>
      </w:r>
      <w:r w:rsidR="00EC6A86" w:rsidRPr="006C1196">
        <w:rPr>
          <w:rFonts w:ascii="Bookman Old Style" w:hAnsi="Bookman Old Style" w:cs="Times New Roman"/>
          <w:i/>
          <w:iCs/>
          <w:sz w:val="24"/>
          <w:szCs w:val="24"/>
        </w:rPr>
        <w:t>arunki pogodowe w Polsce i ich ocena w aspekcie możliwości wystąpienia niekorzystnych zdarzeń zdrowotnych.</w:t>
      </w:r>
    </w:p>
    <w:p w:rsidR="00EC6A86" w:rsidRPr="006C1196" w:rsidRDefault="00EC6A86" w:rsidP="00EC6A86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  <w:r w:rsidRPr="006C119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C6A86" w:rsidRPr="006C1196" w:rsidRDefault="00EC6A86" w:rsidP="006C1196">
      <w:pPr>
        <w:pStyle w:val="Akapitzlist"/>
        <w:jc w:val="both"/>
        <w:rPr>
          <w:rFonts w:ascii="Bookman Old Style" w:hAnsi="Bookman Old Style" w:cs="Times New Roman"/>
          <w:sz w:val="24"/>
          <w:szCs w:val="24"/>
        </w:rPr>
      </w:pPr>
      <w:r w:rsidRPr="006C1196">
        <w:rPr>
          <w:rFonts w:ascii="Bookman Old Style" w:hAnsi="Bookman Old Style" w:cs="Times New Roman"/>
          <w:sz w:val="24"/>
          <w:szCs w:val="24"/>
        </w:rPr>
        <w:t> </w:t>
      </w:r>
      <w:r w:rsidR="006C1196">
        <w:rPr>
          <w:rFonts w:ascii="Bookman Old Style" w:hAnsi="Bookman Old Style" w:cs="Times New Roman"/>
          <w:sz w:val="24"/>
          <w:szCs w:val="24"/>
        </w:rPr>
        <w:tab/>
      </w:r>
      <w:r w:rsidRPr="006C1196">
        <w:rPr>
          <w:rFonts w:ascii="Bookman Old Style" w:hAnsi="Bookman Old Style" w:cs="Times New Roman"/>
          <w:sz w:val="24"/>
          <w:szCs w:val="24"/>
        </w:rPr>
        <w:t>Forum ma na celu umożliwienie spotkania osób zaangażowanych w badania nad wpływem czynników atmosferycznych na kondycję i zdrowie Polaków. Liczymy, że spotkanie będzie impulsem do organizacji kolejnych, a przede wszystkim zaowocuje dalszym rozwojem biometeorologii w Polsce. Planujemy wydruk monografii pokonferencyjnej. Szczegóły dotyczące rejestracji podamy w II komunikacie.</w:t>
      </w:r>
    </w:p>
    <w:p w:rsidR="00EC6A86" w:rsidRPr="00EC6A86" w:rsidRDefault="00EC6A86" w:rsidP="008A1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C6A86" w:rsidRPr="00EC6A86" w:rsidSect="009D2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03"/>
    <w:rsid w:val="000455EF"/>
    <w:rsid w:val="00115560"/>
    <w:rsid w:val="001D462D"/>
    <w:rsid w:val="002B142E"/>
    <w:rsid w:val="003926A3"/>
    <w:rsid w:val="004F1215"/>
    <w:rsid w:val="0054485A"/>
    <w:rsid w:val="006C1196"/>
    <w:rsid w:val="007368AA"/>
    <w:rsid w:val="00807230"/>
    <w:rsid w:val="00822D16"/>
    <w:rsid w:val="008340A3"/>
    <w:rsid w:val="008523D7"/>
    <w:rsid w:val="008A1503"/>
    <w:rsid w:val="008A5885"/>
    <w:rsid w:val="008B501A"/>
    <w:rsid w:val="009669B7"/>
    <w:rsid w:val="009D2DC6"/>
    <w:rsid w:val="00A34FC5"/>
    <w:rsid w:val="00A6748F"/>
    <w:rsid w:val="00AA0903"/>
    <w:rsid w:val="00B064BD"/>
    <w:rsid w:val="00B65072"/>
    <w:rsid w:val="00B83E96"/>
    <w:rsid w:val="00C01500"/>
    <w:rsid w:val="00C3392D"/>
    <w:rsid w:val="00C712C7"/>
    <w:rsid w:val="00C87FCB"/>
    <w:rsid w:val="00CB5533"/>
    <w:rsid w:val="00CD608A"/>
    <w:rsid w:val="00D82D9E"/>
    <w:rsid w:val="00DE59B8"/>
    <w:rsid w:val="00DF0ACE"/>
    <w:rsid w:val="00E74C9C"/>
    <w:rsid w:val="00EC5650"/>
    <w:rsid w:val="00EC6A86"/>
    <w:rsid w:val="00FA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A1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150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39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5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5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A1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150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39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5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E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slowinska@twarda.p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k.blaz</dc:creator>
  <cp:lastModifiedBy>MK</cp:lastModifiedBy>
  <cp:revision>6</cp:revision>
  <cp:lastPrinted>2018-08-02T10:21:00Z</cp:lastPrinted>
  <dcterms:created xsi:type="dcterms:W3CDTF">2018-07-12T11:56:00Z</dcterms:created>
  <dcterms:modified xsi:type="dcterms:W3CDTF">2018-08-02T10:23:00Z</dcterms:modified>
</cp:coreProperties>
</file>